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hanging="2"/>
        <w:rPr/>
      </w:pP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hanging="2"/>
        <w:rPr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Prot. 4206 del 13.06.2022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right="-6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60" w:lineRule="auto"/>
        <w:ind w:left="0" w:hanging="2"/>
        <w:jc w:val="both"/>
        <w:rPr>
          <w:rFonts w:ascii="Calibri" w:cs="Calibri" w:eastAsia="Calibri" w:hAnsi="Calibri"/>
          <w:b w:val="1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</w:t>
      </w: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ggetto: “LAVORI DI REALIZZAZIONE DEL “NUOVO CENTRALIZED COMPOUNDING CENTRE E CENTRO LOGISTICA - FASE 1 - POLO TECNOLOGICO”. APPROVAZIONE DOCUMENTAZIONE INTEGRATIVA AL PIANO DI SICUREZZA PER IL CONTENIMENTO DELLA DIFFUSIONE DEL COVID19 NEI CANTIERI E  IMPEGNO DI SPESA PER INTEGRAZIONE DEI COSTI PER ONERI SICUREZZA RELATIVI ALLE MISURE DI CONTENIMENTO A CONTRASTO DELL’EPIDEMIA COVID-19. APPROVAZIONE PERIZIA SUPPLETIVA E DI VARIANTE PER ONERI SICUREZZA COVID 19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60" w:lineRule="auto"/>
        <w:ind w:left="0" w:hanging="2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CIG: 83132105E9</w:t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60" w:lineRule="auto"/>
        <w:ind w:left="0" w:hanging="2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CUP: E48I17000040009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left="0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left="0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ind w:left="0" w:hanging="2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Normativa di riferimento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60" w:lineRule="auto"/>
        <w:ind w:left="708.6614173228347" w:hanging="425.19685039370086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D.Lgs. 18 aprile 2016, n. 50  e s.m.i. recante "Codice dei Contratti pubblici" (di seguito Codice);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hanging="425.1968503937008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D.Lgs 19 aprile 2017 n. 56 “Decreto correttivo del Codice dei Contratti pubblici”;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hanging="425.1968503937008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D.P.R. 207/2010 e s.m.i., per la parte ancora vigente;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hanging="425.1968503937008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D.M. 49/2018;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hanging="425.1968503937008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Comunicato del Presidente ANAC del 17 febbraio 2016;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hanging="425.1968503937008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Comunicato del Presidente ANAC del 23.11.2016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360" w:lineRule="auto"/>
        <w:ind w:left="708.6614173228347" w:right="0" w:hanging="425.1968503937008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Linee Guida Anac n. 3 di attuazione del D.Lgs. 18 aprile 2016,   n. 50 e s.m.i., recanti Nomina,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ruolo e  compiti del  responsabile unico del procedimento per l’affidamento di appalti e   concessioni;         </w:t>
      </w:r>
    </w:p>
    <w:p w:rsidR="00000000" w:rsidDel="00000000" w:rsidP="00000000" w:rsidRDefault="00000000" w:rsidRPr="00000000" w14:paraId="00000012">
      <w:pPr>
        <w:ind w:left="0" w:right="420" w:hanging="2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right="98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Premesso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che </w:t>
      </w:r>
    </w:p>
    <w:p w:rsidR="00000000" w:rsidDel="00000000" w:rsidP="00000000" w:rsidRDefault="00000000" w:rsidRPr="00000000" w14:paraId="00000014">
      <w:pPr>
        <w:ind w:left="0" w:right="420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200" w:before="0" w:line="360" w:lineRule="auto"/>
        <w:ind w:left="720" w:right="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 provvedimento del Direttore dell’Area Risorse Strutturali, Tecnologiche, Informatiche e Servizio Tecnico del 24.04.2020 prot. 3263 è stato approvato il progetto esecutivo ed il quadro economico e finanziario dei lavori “di realizzazione del “NUOVO CENTRALIZED COMPOUNDING CENTRE E CENTRO LOGISTICA - FASE 1 - POLO TECNOLOGICO”;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200" w:before="0" w:line="360" w:lineRule="auto"/>
        <w:ind w:left="720" w:right="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l’importo dei lavori stimati da porre a base di gara ammonta a € 2.230.205,02, IVA esclusa, di cui Euro 30.000,00 per oneri per la sicurezza non soggetti a ribasso;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200" w:before="0" w:line="36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 provvedimento del Direttore dell’Area Risorse Strutturali, Tecnologiche, Informatiche e Servizio Tecnico prot. 4195 del 26/05/2020 è stata indetta una procedura di gara aperta, ai  sensi dell’art. 60 del D.Lgs 50/2016 e s.m.i., per l'affidamento dell'appalto dei “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LAVORI DI REALIZZAZIONE DEL “NUOVO CENTRALIZED COMPOUNDING CENTRE E CENTRO LOGISTICA - FASE 1 - POLO TECNOLOGICO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” per un importo complessivo a base di gara di € 2.230.205,02, IVA esclusa, di cui Euro 30.000,00 per oneri per la sicurezza non soggetti a ribasso;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200" w:before="0" w:line="360" w:lineRule="auto"/>
        <w:ind w:left="720" w:right="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provvedimento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prot. 7380 del 24.09.2020 del Direttore dell’Area Risorse Strutturali, Tecnologiche, Informatiche e Servizio Tecnico  è stata disposta l’aggiudicazione a favore del RTI, così composto: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CONSCOOP società cooperativa C.F./P.IVA 00 140 990 409 (capogruppo)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C.E.A.R. società cooperativa C.F./ P.IVA 00 252 470 406 (mandante)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IMPRESA COROMANO S.R.L. C.F./P.IVA 01 972 050 403 ( mandante)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09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l’importo di € 1.954.959,37 oltre Iva, di cui Euro 30.000,00 per oneri per la sicurezza non soggetti a ribasso;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 provvedimento prot. 9166 del 2.12.2020 del Direttore dell’Area Risorse Strutturali, Tecnologiche, Informatiche e Servizio Tecnico è stata dichiarata l’efficacia dell’aggiudicazione della procedura in oggetto;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l’affidamento dei lavori è stato perfezionato  mediante sottoscrizione del contratto REP.  N. 21/2020, avvenuta in data 04.12.2020 ai sensi dell’art. 32 c. 14 del D.Lgs. 50/2016 e s.m.i. in modalità elettronica sul sistema Sater;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l’ultimazione dei lavori fissata per il 25/06/2021 è stata prorogata con atto del RUP prot. 5136 del 18.06.2021 ed il nuovo termine per la consegna dei lavori è stato fissato per il 18 luglio 2021;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 provvedimento prot. 6080 del 16.07.2021 del Direttore dell’Area Risorse Strutturali, Tecnologiche, Informatiche e Servizio Tecnico è stata approvata la Perizia Suppletiva di Variante relativa ai lavori “LAVORI DI REALIZZAZIONE DEL “NUOVO CENTRALIZED COMPOUNDING CENTRE E CENTRO LOGISTICA - FASE 1 - POLO TECNOLOGICO” “e contestuale differimento del termine di ultimazione dei lavori in oggetto;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seguito di detta perizia di variante e suppletiva, l’importo contrattuale della ditta appaltatrice da € 1.954.959,37 oltre Iva passa a € 2.189.596,46 oltre iva di legge inclusi gli oneri di sicurezza non soggetti a ribasso, nei limiti del 15% dell’importo originario di contratto;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le lavorazioni sono ultimate in data 14 ottobre 2021 come da certificato di ultimazione dei lavori del 15 novembre 2021 agli atti prot. 9454/2021 del 17/11/2021.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Preso atto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che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dopo l’aggiudicazione dei lavori è variata la situazione relativa alla epidemia da Coronavirus creando la sospensione delle attività e la necessità di una periodica ridefinizione delle misure, gli apprestamenti e le precauzioni, al fine di proteggere i lavoratori dall’infezione da Covid-19 secondo le indicazioni contenute nella normativa apposita approvata;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l’emergenza epidemica da Covid-19 ha prodotto in poche settimane una mole consistente di provvedimenti normativi e regolativi incidenti sulla disciplina del lavoro e sulla convivenza civile, imponendo norme e restrizioni che hanno avuto un forte impatto sulle comunità cittadine nonché su tutte le attività lavorative;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Considerato: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che in relazione all'epidemia da Covid-19 sono state varate misure di contenimento e gestione dell'emergenza epidemiologica, contenute in vari D.P.C.M. e in ordinanze del Presidente della Regione Emilia-Romagna;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che in corso d’opera, secondo quanto previsto dal D.Lgs. n. 81/2008 smi, si è reso necessario attuare misure urgenti in materia di contenimento e gestione dell'emergenza epidemiologica da COVID-19, rendendosi pertanto indispensabile procedere all’individuazione dei costi relativi alla sicurezza in base alle nuove disposizione per il contenimento dell’emergenza sanitaria con relativo ricalcolo degli importi a progetto;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Visto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l’art. 8, comma 4 del D.L. n. 76/2020 che con riferimento ai lavori in corso di esecuzione alla data di entrata in vigore del presente decreto (16 luglio 2020) stabilisce che sono riconosciuti, a valere sulle somme a disposizione della stazione appaltante indicate nei quadri economici dell’intervento e, ove necessario, utilizzando anche le economie derivanti dai ribassi d’asta, i maggiori costi derivanti dall’adeguamento e dall’integrazione, da parte del coordinatore della sicurezza in fase di esecuzione, del piano di sicurezza e coordinamento, in attuazione delle misure di contenimento di cui agli articoli 1 e 2 del decreto-legge 23 febbraio 2020, n. 6, convertito, con modificazioni, dalla legge 5 marzo 2020, n. 13, e all’articolo 1 del decreto-legge 25 marzo 2020, n. 19, convertito, con modificazioni, dalla legge 22 maggio 2020, n. 35, e il rimborso di detti oneri avviene in occasione del pagamento del primo stato di avanzamento successivo all’approvazione dell’aggiornamento del piano di sicurezza e coordinamento recante la quantificazione degli oneri aggiuntivi”;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Preso atto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che per quanto sopra indicato si è resa necessaria la redazione di integrazione al Piano di Sicurezza e Coordinamento (PSC) consistente nell’appendice al PSC medesimo con le indicazioni operative finalizzate a incrementare in cantiere le misure di contenimento per contrastare l’epidemia in parola con la quantificazione dei costi specifici per Covid-19 integrativa quelli di progetto;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Vista 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la Relazione di integrazione al PSC per Covid-19 redatta dal Coordinatore della Sicurezza in fase di Esecuzione (CSE) contenente l’appendice al PSC (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all. 3)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, il computo metrico estimativo dei Costi della Sicurezza per Covid-19 e inviata a mezzo mail in data 27.11.2021;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Dato atto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che per le suddette variazione agli oneri della sicurezza non soggetti a ribasso d'asta è stata redatta dal Coordinatore della sicurezza in fase di esecuzione,  apposita relazione tecnica di perizia suppletiva e di variante, posta agli atti del Settore scrivente, in conformità a quanto disposto dall'art. 106, comma 1, lett. c), del D.Lgs. 50/2016 e successive modificazioni ed integrazioni, che comporta un aumento dell'importo contrattuale di netti € 16.911,64 oltre IVA quali maggiori oneri della sicurezza legati alla pandemia COVID-19 così come rappresentato nel prospetto 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allegato 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Dato atto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che l’importo complessivo di € 16.911,64 oltre IVA (costi Covid-19 ) in favore del RTI, così composto: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ind w:left="720" w:hanging="360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CONSCOOP società cooperativa C.F./P.IVA 00 140 990 409 (capogruppo)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C.E.A.R. società cooperativa C.F./ P.IVA 00 252 470 406 (mandante)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IMPRESA COROMANO S.R.L. C.F./P.IVA 01 972 050 403 ( mandante)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non trovano copertura finanziaria nel quadro economico di spesa dei lavori  in argomento;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Dato atto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che i lavori alla data di entrata del predetto D.L. erano in corso nel periodo di diffusione del virus COVID-19 e di stato emergenziale dichiarato;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43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Considerato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che trattasi di modifica all'oggetto del contratto, tale da non alterarne la natura complessiva, al di sotto della soglia per la rilevanza comunitaria fissata dall'art. 35 del D.Lgs. n. 50/2016 e del 15% del valore iniziale di contratto che pertanto può rientrare nel caso di cui all'art. 106, comma 2, del D.Lgs. n. 50/2016, oltre a varianti in corso d'opera all'oggetto del contratto, causate da circostanze impreviste e imprevedibili al momento della redazione del progetto o della consegna dei lavori, non imputabili alla stazione appaltante, che non alterano la natura generale del contratto e il cui aumento di prezzo, pari a complessivi netti, € 16.911,64, per maggiori oneri per la sicurezza legati alla pandemia COVID 19, non eccede il 50% del valore del contratto iniziale e pertanto possono rientrare nel caso di cui all'art. 106, comma 1, lettera c) del D.Lgs. n. 50/2016;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43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43" w:hanging="2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Atteso che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, quindi, non è richiesta per le suddette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modifiche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oppure varianti al contratto una nuova procedura di appalto;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420" w:hanging="2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43" w:hanging="2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Visto 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che l’art. 106, comma 1, del D.Lgs. n. 50/2016 demanda alla competenza del responsabile del procedimento l’autorizzazione delle modifiche e varianti dei contratti di appalto, con le modalità previste dall'ordinamento della stazione appaltante;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420" w:hanging="2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43" w:hanging="2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Ritenuta 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la sussistenza, nel caso di specie, delle condizioni e 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dei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presupposti di fatto e di diritto che legittimano il ricorso alla modifica del contratto, sulla base dell’art. 106 del D.Lgs. n. 50/2016;</w:t>
      </w:r>
    </w:p>
    <w:p w:rsidR="00000000" w:rsidDel="00000000" w:rsidP="00000000" w:rsidRDefault="00000000" w:rsidRPr="00000000" w14:paraId="00000043">
      <w:pPr>
        <w:spacing w:line="360" w:lineRule="auto"/>
        <w:ind w:hanging="2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43" w:hanging="2"/>
        <w:jc w:val="both"/>
        <w:rPr>
          <w:rFonts w:ascii="Calibri" w:cs="Calibri" w:eastAsia="Calibri" w:hAnsi="Calibri"/>
          <w:b w:val="1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Considerato 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che la suddetta modifica di contratto di importo inferiore alla soglia di rilevanza comunitaria, ai sensi dell'art. 106, comma 14, del D.Lgs. n. 50/2016, entro 30 giorni dalla sua approvazione deve essere comunicata all'Osservatorio dei contratti pubblici, tramite la competente sezione della Regione Emilia- nonché, trattandosi di modifica rientrante nel caso di cui all'art. 106, comma 2, del D.Lgs. n. 50/2016, all'Autorità Nazionale Anticorruzione;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hanging="2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43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Verificato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che la spesa oggetto del presente provvedimento rientra nell’ambito di applicazione dell’art. 3 della Legge 136/2010 (tracciabilità dei flussi finanziari) ed è stato pertanto assegnato il codice CUP, in attuazione a quanto previsto dalla deliberazione CIPE n. 143 del 27/12/2002 e n. 24/2004, E48I17000040009 mentre il Codice identificativo gara (CIG) attribuito dall’ANAC è 83132105E9 e che la Ditta aggiudicataria dovrà assumere tutti gli obblighi di tracciabilità dei flussi finanziari, ai sensi dell'art. 3 Legge n. 136/2010 e s.m.i., ed in particolare il comma 7° e che il pagamento della prestazione verrà effettuato previa verifica dell’esatto adempimento della prestazione esclusivamente con le modalità di cui all’art. 3 della legge 13 agosto 2010, n. 136, e precisamente tramite bonifico su conto corrente bancario o postale dedicato alle commesse pubbliche;</w:t>
      </w:r>
    </w:p>
    <w:p w:rsidR="00000000" w:rsidDel="00000000" w:rsidP="00000000" w:rsidRDefault="00000000" w:rsidRPr="00000000" w14:paraId="00000047">
      <w:pPr>
        <w:ind w:left="0" w:right="420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43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Ritenuto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confermare quale Responsabile Unico del procedimento, ai sensi dell’art. 31 del D.Lgs 50/2016 e s.m.i., l’Ing. Americo Colamartini, già nominato con provvedimento prot. 4195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 26.05.2020;</w:t>
      </w:r>
    </w:p>
    <w:p w:rsidR="00000000" w:rsidDel="00000000" w:rsidP="00000000" w:rsidRDefault="00000000" w:rsidRPr="00000000" w14:paraId="00000049">
      <w:pPr>
        <w:spacing w:line="240" w:lineRule="auto"/>
        <w:ind w:left="0" w:right="-60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360" w:lineRule="auto"/>
        <w:ind w:left="0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Attestata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la regolarità tecnica e la legittimità del provvedimento di cui al presente atto;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420" w:hanging="2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highlight w:val="green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43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Ritenuto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 provvedere, contestualmente all’adozione del presente provvedimento, agli obblighi di pubblicazione dei dati nella sezione “Amministrazione trasparente” del sito istituzionale, in conformità a quanto previsto dal Decreto Legislativo n. 33 del 14 marzo 2013;</w:t>
      </w:r>
    </w:p>
    <w:p w:rsidR="00000000" w:rsidDel="00000000" w:rsidP="00000000" w:rsidRDefault="00000000" w:rsidRPr="00000000" w14:paraId="0000004D">
      <w:pPr>
        <w:spacing w:line="360" w:lineRule="auto"/>
        <w:ind w:left="0" w:right="420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43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Richiamata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deliberazione n. 7 prot. 3748/2019, la deliberazione n. 5 prot.  2675/2017 ad integrazione della delibera n. 2 del 28/02/2017 concernente attribuzione deleghe amministrative con la quale la Direzione Generale ha definito l’assetto organizzativo e le attribuzioni di responsabilità;</w:t>
      </w:r>
    </w:p>
    <w:p w:rsidR="00000000" w:rsidDel="00000000" w:rsidP="00000000" w:rsidRDefault="00000000" w:rsidRPr="00000000" w14:paraId="0000004F">
      <w:pPr>
        <w:ind w:left="0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0" w:hanging="2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DISPONE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ind w:left="0" w:right="-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360" w:lineRule="auto"/>
        <w:ind w:left="0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Per le motivazioni riportate nella premessa narrativa che costituiscono parte integrante e sostanziale del presente dispositivo:</w:t>
      </w:r>
    </w:p>
    <w:p w:rsidR="00000000" w:rsidDel="00000000" w:rsidP="00000000" w:rsidRDefault="00000000" w:rsidRPr="00000000" w14:paraId="00000053">
      <w:pPr>
        <w:spacing w:line="360" w:lineRule="auto"/>
        <w:ind w:left="0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 approvare il contenuto della Relazione di integrazione al PSC per Covid-19 redatta dal Coordinatore della Sicurezza in fase di Esecuzione (CSE) contenente l’appendice al PSC, il computo metrico estimativo dei Costi della Sicurezza per Covid-19 per un importo pari a €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4.714,29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(IVA esclusa);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 approvare, per le motivazioni di cui in premessa, la modifica al contratto di appalto stipulato con il raggruppamento temporaneo tra le imprese CONSCOOP società cooperativa C.F./P.IVA 00 140 990 409 (capogruppo), C.E.A.R. società cooperativa C.F./ P.IVA 00 252 470 406 (mandante) e IMPRESA COROMANO S.R.L. C.F./P.IVA 01 972 050 403 ( mandante), relativo ai lavori di realizzazione del “NUOVO CENTRALIZED COMPOUNDING CENTRE E CENTRO LOGISTICA - FASE 1 - POLO TECNOLOGICO, rientrante in parte nel caso di cui all'art. 106, comma 2 e in parte nel caso di cui all'art. 106, comma 1, lettera c) del D.Lgs. n. 50/2016 comportante un maggiore importo contrattuale netto degli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oneri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sicurezza di € 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16.911,64 oltre IVA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così come rappresentato nel documento allegato (all. 1);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precisare che il costo total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derivante dal presente provvedimento, pari a € 16.911,64 oltre IVA, quali maggiori oneri di sicurezza derivanti dalla pandemia COVID 19,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hanno trovato la copertura finanziaria in altre somme a disposizione della Stazione Appaltante  per l’anno 2021 e non ricomprese nel piano economico dell’opera; di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dare atto che, l’importo contrattuale della ditta appaltatrice impresa da €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2.189.596,46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oltre Iva passa a €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2.206.508,10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oltre iva di legge inclusi gli oneri di sicurezza non soggetti a ribasso, nei limiti del 15% dell’importo originario di contratto come previsto dalla normativa sopracitata;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 approvare il nuovo quadro economico di spesa dell’opera allegato al presente documento a farne parte integrante e sostanziale (all. 2);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impegnare i maggiori importi necessari che verranno finanziati mediante imputazione alla voce “Costi Generali” cod. art.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I90002722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Immobilizzazioni materiali in corso - Servizio Tecnico;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 dare atto che, stante la tipologia di modifica a contratto di importo inferiore alla soglia di rilevanza comunitaria, ai sensi dell'art. 106, comma 14, del D.Lgs. n. 50/2016 la stessa entro 30 giorni dalla sua approvazione sarà comunicata a cura del responsabile del procedimento all'Osservatorio dei contratti pubblici, tramite la competente sezione della Regione Emilia-Romagna nonché, trattandosi di modifica rientrante nel caso di cui all'art. 106, comma 2, del D.Lgs. n. 50/2016, all'Autorità Nazionale Anticorruzione;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confermare RUP, ai sensi dell’art. 31 c. 1 del D.Lgs 50/2016 e s.m.i., l’Ing. Americo Colamartini, in possesso di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tutti i requisiti previsti dalla normativa vigente per lo svolgimento delle competenze al medesimo attribuite;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precisare che il Codice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CUP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 il Codice identificativo gara (CIG) richiesti per la presente procedura sono i seguenti:</w:t>
      </w:r>
    </w:p>
    <w:p w:rsidR="00000000" w:rsidDel="00000000" w:rsidP="00000000" w:rsidRDefault="00000000" w:rsidRPr="00000000" w14:paraId="0000005C">
      <w:pPr>
        <w:spacing w:line="360" w:lineRule="auto"/>
        <w:ind w:left="708" w:right="420" w:hanging="2.0000000000000284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CIG: 83132105E9</w:t>
      </w:r>
    </w:p>
    <w:p w:rsidR="00000000" w:rsidDel="00000000" w:rsidP="00000000" w:rsidRDefault="00000000" w:rsidRPr="00000000" w14:paraId="0000005D">
      <w:pPr>
        <w:spacing w:line="360" w:lineRule="auto"/>
        <w:ind w:left="708" w:right="420" w:hanging="2.0000000000000284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CUP: E48I17000040009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provvedere, ai sensi dell’art. 29 comma 1, del D.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Lgs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50/2016 e s.m.i. alla pubblicazione del presente provvedimento sul sito internet dell’IRST s.r.l., di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procedere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agli adempimenti relativi all’esecuzione degli obblighi di pubblicazione previsti dal D.Lgs n. 33/2013 e s.m.i. e di adempiere agli ulteriori adempimenti previsti per legge;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dichiarare il presente atto immediatamente eseguibile;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trasmettere il presente atto al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Direttore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Generale, al Direttore Sanitario, al Dirigente dell’Area Economico e Finanziaria e dell’Area Acquisizioni per l’espletamento dei relativi adempimenti amministrativi.</w:t>
      </w:r>
    </w:p>
    <w:p w:rsidR="00000000" w:rsidDel="00000000" w:rsidP="00000000" w:rsidRDefault="00000000" w:rsidRPr="00000000" w14:paraId="00000061">
      <w:pPr>
        <w:ind w:left="0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ind w:left="4109" w:right="420" w:hanging="1.9999999999998863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Il Dirigente Responsabile del Servizio    </w:t>
      </w:r>
    </w:p>
    <w:p w:rsidR="00000000" w:rsidDel="00000000" w:rsidP="00000000" w:rsidRDefault="00000000" w:rsidRPr="00000000" w14:paraId="00000063">
      <w:pPr>
        <w:spacing w:line="240" w:lineRule="auto"/>
        <w:ind w:left="4109" w:right="420" w:hanging="1.9999999999998863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(Ing. Americo Colamartini) </w:t>
      </w:r>
    </w:p>
    <w:p w:rsidR="00000000" w:rsidDel="00000000" w:rsidP="00000000" w:rsidRDefault="00000000" w:rsidRPr="00000000" w14:paraId="00000064">
      <w:pPr>
        <w:spacing w:line="240" w:lineRule="auto"/>
        <w:ind w:left="4109" w:right="420" w:hanging="1.9999999999998863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        - Firmato digitalmente 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ind w:left="0" w:right="40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4" w:w="11909" w:orient="portrait"/>
      <w:pgMar w:bottom="1440" w:top="1171" w:left="1440" w:right="1440" w:header="0" w:footer="49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Times New Roman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709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9959"/>
        <w:sz w:val="13"/>
        <w:szCs w:val="13"/>
        <w:u w:val="none"/>
        <w:shd w:fill="auto" w:val="clear"/>
        <w:vertAlign w:val="baseline"/>
        <w:rtl w:val="0"/>
      </w:rPr>
      <w:t xml:space="preserve">Istituto Scientifico Romagnolo per lo Studio e la Cura dei Tumori (IRST) S.r.l. IRCCS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39" w:lineRule="auto"/>
      <w:ind w:left="709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9959"/>
        <w:sz w:val="13"/>
        <w:szCs w:val="13"/>
        <w:u w:val="none"/>
        <w:shd w:fill="auto" w:val="clear"/>
        <w:vertAlign w:val="baseline"/>
        <w:rtl w:val="0"/>
      </w:rPr>
      <w:t xml:space="preserve">Via P. Maroncelli, 40 – 47014 Meldola (FC)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8" w:lineRule="auto"/>
      <w:ind w:left="709" w:right="270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9959"/>
        <w:sz w:val="12"/>
        <w:szCs w:val="12"/>
        <w:u w:val="none"/>
        <w:shd w:fill="auto" w:val="clear"/>
        <w:vertAlign w:val="baseline"/>
        <w:rtl w:val="0"/>
      </w:rPr>
      <w:t xml:space="preserve">T. +39.0543.739100 – F. +39.0543.739123 info@irst.emr.it – www.irst.emr.it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709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9959"/>
        <w:sz w:val="13"/>
        <w:szCs w:val="13"/>
        <w:u w:val="none"/>
        <w:shd w:fill="auto" w:val="clear"/>
        <w:vertAlign w:val="baseline"/>
        <w:rtl w:val="0"/>
      </w:rPr>
      <w:t xml:space="preserve">R.E.A. 288572 (FC) – Codice Fiscale e Partita IVA 033154520401                          </w:t>
      <w:tab/>
      <w:tab/>
      <w:tab/>
      <w:tab/>
      <w:t xml:space="preserve">pag.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9959"/>
        <w:sz w:val="13"/>
        <w:szCs w:val="13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9959"/>
        <w:sz w:val="13"/>
        <w:szCs w:val="13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9959"/>
        <w:sz w:val="13"/>
        <w:szCs w:val="13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widowControl w:val="0"/>
      <w:spacing w:line="240" w:lineRule="auto"/>
      <w:ind w:left="0" w:hanging="2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ind w:left="0" w:hanging="2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ind w:left="0" w:hanging="2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3571875</wp:posOffset>
          </wp:positionH>
          <wp:positionV relativeFrom="paragraph">
            <wp:posOffset>152400</wp:posOffset>
          </wp:positionV>
          <wp:extent cx="1539875" cy="612140"/>
          <wp:effectExtent b="0" l="0" r="0" t="0"/>
          <wp:wrapNone/>
          <wp:docPr id="4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39875" cy="6121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182880</wp:posOffset>
          </wp:positionV>
          <wp:extent cx="3576955" cy="791845"/>
          <wp:effectExtent b="0" l="0" r="0" t="0"/>
          <wp:wrapSquare wrapText="bothSides" distB="0" distT="0" distL="114300" distR="114300"/>
          <wp:docPr descr="LOGO-RER-Dino-Amadori" id="42" name="image2.png"/>
          <a:graphic>
            <a:graphicData uri="http://schemas.openxmlformats.org/drawingml/2006/picture">
              <pic:pic>
                <pic:nvPicPr>
                  <pic:cNvPr descr="LOGO-RER-Dino-Amadori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76955" cy="79184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1134"/>
      </w:tabs>
      <w:spacing w:after="0" w:before="0" w:line="240" w:lineRule="auto"/>
      <w:ind w:left="0" w:right="0" w:hanging="2"/>
      <w:jc w:val="left"/>
      <w:rPr>
        <w:rFonts w:ascii="Arial" w:cs="Arial" w:eastAsia="Arial" w:hAnsi="Arial"/>
        <w:b w:val="1"/>
        <w:i w:val="0"/>
        <w:smallCaps w:val="0"/>
        <w:strike w:val="0"/>
        <w:color w:val="009959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9959"/>
        <w:sz w:val="16"/>
        <w:szCs w:val="16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9959"/>
        <w:sz w:val="17"/>
        <w:szCs w:val="17"/>
        <w:u w:val="none"/>
        <w:shd w:fill="auto" w:val="clear"/>
        <w:vertAlign w:val="baseline"/>
        <w:rtl w:val="0"/>
      </w:rPr>
      <w:t xml:space="preserve">Area Risorse strutturali, tecnologiche, informatiche e Servizio tecnico</w:t>
    </w:r>
  </w:p>
  <w:p w:rsidR="00000000" w:rsidDel="00000000" w:rsidP="00000000" w:rsidRDefault="00000000" w:rsidRPr="00000000" w14:paraId="0000006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1134"/>
      </w:tabs>
      <w:spacing w:after="0" w:before="0" w:line="240" w:lineRule="auto"/>
      <w:ind w:left="0" w:right="0" w:hanging="2"/>
      <w:jc w:val="left"/>
      <w:rPr>
        <w:rFonts w:ascii="Arial" w:cs="Arial" w:eastAsia="Arial" w:hAnsi="Arial"/>
        <w:b w:val="1"/>
        <w:i w:val="0"/>
        <w:smallCaps w:val="0"/>
        <w:strike w:val="0"/>
        <w:color w:val="00995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9959"/>
        <w:sz w:val="16"/>
        <w:szCs w:val="16"/>
        <w:u w:val="none"/>
        <w:shd w:fill="auto" w:val="clear"/>
        <w:vertAlign w:val="baseline"/>
        <w:rtl w:val="0"/>
      </w:rPr>
      <w:tab/>
      <w:t xml:space="preserve">Ufficio tecnico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9959"/>
        <w:sz w:val="16"/>
        <w:szCs w:val="16"/>
        <w:u w:val="none"/>
        <w:shd w:fill="auto" w:val="clear"/>
        <w:vertAlign w:val="baseline"/>
        <w:rtl w:val="0"/>
      </w:rPr>
      <w:t xml:space="preserve">   </w:t>
    </w:r>
  </w:p>
  <w:p w:rsidR="00000000" w:rsidDel="00000000" w:rsidP="00000000" w:rsidRDefault="00000000" w:rsidRPr="00000000" w14:paraId="0000007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1134"/>
      </w:tabs>
      <w:spacing w:after="0" w:before="0" w:line="240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9959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9959"/>
        <w:sz w:val="16"/>
        <w:szCs w:val="16"/>
        <w:u w:val="none"/>
        <w:shd w:fill="auto" w:val="clear"/>
        <w:vertAlign w:val="baseline"/>
        <w:rtl w:val="0"/>
      </w:rPr>
      <w:t xml:space="preserve">                       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-IT"/>
      </w:rPr>
    </w:rPrDefault>
    <w:pPrDefault>
      <w:pPr>
        <w:spacing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rsid w:val="004958C5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uppressAutoHyphens w:val="1"/>
      <w:spacing w:line="276" w:lineRule="auto"/>
      <w:ind w:left="-1" w:leftChars="-1" w:hanging="1" w:hangingChars="1"/>
      <w:textDirection w:val="btLr"/>
      <w:textAlignment w:val="top"/>
      <w:outlineLvl w:val="0"/>
    </w:pPr>
    <w:rPr>
      <w:color w:val="000000"/>
      <w:position w:val="-1"/>
      <w:sz w:val="22"/>
      <w:szCs w:val="22"/>
    </w:rPr>
  </w:style>
  <w:style w:type="paragraph" w:styleId="Titolo1">
    <w:name w:val="heading 1"/>
    <w:basedOn w:val="Normale"/>
    <w:next w:val="Normale"/>
    <w:rsid w:val="004958C5"/>
    <w:pPr>
      <w:keepNext w:val="1"/>
      <w:keepLines w:val="1"/>
      <w:spacing w:after="120" w:before="400"/>
      <w:contextualSpacing w:val="1"/>
    </w:pPr>
    <w:rPr>
      <w:sz w:val="40"/>
      <w:szCs w:val="40"/>
    </w:rPr>
  </w:style>
  <w:style w:type="paragraph" w:styleId="Titolo2">
    <w:name w:val="heading 2"/>
    <w:basedOn w:val="Normale"/>
    <w:next w:val="Normale"/>
    <w:rsid w:val="004958C5"/>
    <w:pPr>
      <w:keepNext w:val="1"/>
      <w:keepLines w:val="1"/>
      <w:spacing w:after="120" w:before="360"/>
      <w:contextualSpacing w:val="1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rsid w:val="004958C5"/>
    <w:pPr>
      <w:keepNext w:val="1"/>
      <w:keepLines w:val="1"/>
      <w:spacing w:after="80" w:before="320"/>
      <w:contextualSpacing w:val="1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rsid w:val="004958C5"/>
    <w:pPr>
      <w:keepNext w:val="1"/>
      <w:keepLines w:val="1"/>
      <w:spacing w:after="80" w:before="280"/>
      <w:contextualSpacing w:val="1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rsid w:val="004958C5"/>
    <w:pPr>
      <w:keepNext w:val="1"/>
      <w:keepLines w:val="1"/>
      <w:spacing w:after="80" w:before="240"/>
      <w:contextualSpacing w:val="1"/>
      <w:outlineLvl w:val="4"/>
    </w:pPr>
    <w:rPr>
      <w:color w:val="666666"/>
    </w:rPr>
  </w:style>
  <w:style w:type="paragraph" w:styleId="Titolo6">
    <w:name w:val="heading 6"/>
    <w:basedOn w:val="Normale"/>
    <w:next w:val="Normale"/>
    <w:rsid w:val="004958C5"/>
    <w:pPr>
      <w:keepNext w:val="1"/>
      <w:keepLines w:val="1"/>
      <w:spacing w:after="80" w:before="240"/>
      <w:contextualSpacing w:val="1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rsid w:val="004958C5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rsid w:val="004958C5"/>
    <w:pPr>
      <w:keepNext w:val="1"/>
      <w:keepLines w:val="1"/>
      <w:spacing w:after="60"/>
      <w:contextualSpacing w:val="1"/>
    </w:pPr>
    <w:rPr>
      <w:sz w:val="52"/>
      <w:szCs w:val="52"/>
    </w:rPr>
  </w:style>
  <w:style w:type="table" w:styleId="TableNormal0" w:customStyle="1">
    <w:name w:val="Table Normal"/>
    <w:next w:val="TableNormal"/>
    <w:rsid w:val="004958C5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uppressAutoHyphens w:val="1"/>
      <w:spacing w:line="276" w:lineRule="auto"/>
      <w:ind w:left="-1" w:leftChars="-1" w:hanging="1" w:hangingChars="1"/>
      <w:textDirection w:val="btLr"/>
      <w:textAlignment w:val="top"/>
      <w:outlineLvl w:val="0"/>
    </w:pPr>
    <w:rPr>
      <w:color w:val="000000"/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ottotitolo">
    <w:name w:val="Subtitle"/>
    <w:basedOn w:val="Normale"/>
    <w:next w:val="Normale"/>
    <w:rsid w:val="004958C5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rsid w:val="004958C5"/>
    <w:tblPr>
      <w:tblStyleRowBandSize w:val="1"/>
      <w:tblStyleColBandSize w:val="1"/>
    </w:tblPr>
  </w:style>
  <w:style w:type="table" w:styleId="a0" w:customStyle="1">
    <w:basedOn w:val="TableNormal0"/>
    <w:rsid w:val="004958C5"/>
    <w:tblPr>
      <w:tblStyleRowBandSize w:val="1"/>
      <w:tblStyleColBandSize w:val="1"/>
    </w:tblPr>
  </w:style>
  <w:style w:type="paragraph" w:styleId="Intestazione">
    <w:name w:val="header"/>
    <w:basedOn w:val="Normale"/>
    <w:uiPriority w:val="99"/>
    <w:qFormat w:val="1"/>
    <w:rsid w:val="004958C5"/>
    <w:pPr>
      <w:spacing w:line="240" w:lineRule="auto"/>
    </w:pPr>
  </w:style>
  <w:style w:type="character" w:styleId="IntestazioneCarattere" w:customStyle="1">
    <w:name w:val="Intestazione Carattere"/>
    <w:basedOn w:val="Carpredefinitoparagrafo"/>
    <w:uiPriority w:val="99"/>
    <w:rsid w:val="004958C5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 w:val="1"/>
    <w:rsid w:val="004958C5"/>
    <w:pPr>
      <w:spacing w:line="240" w:lineRule="auto"/>
    </w:pPr>
  </w:style>
  <w:style w:type="character" w:styleId="PidipaginaCarattere" w:customStyle="1">
    <w:name w:val="Piè di pagina Carattere"/>
    <w:basedOn w:val="Carpredefinitoparagrafo"/>
    <w:rsid w:val="004958C5"/>
    <w:rPr>
      <w:w w:val="100"/>
      <w:position w:val="-1"/>
      <w:effect w:val="none"/>
      <w:vertAlign w:val="baseline"/>
      <w:cs w:val="0"/>
      <w:em w:val="none"/>
    </w:rPr>
  </w:style>
  <w:style w:type="paragraph" w:styleId="Default" w:customStyle="1">
    <w:name w:val="Default"/>
    <w:rsid w:val="004958C5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cs="Times New Roman" w:hAnsi="Times New Roman"/>
      <w:color w:val="000000"/>
      <w:position w:val="-1"/>
      <w:sz w:val="24"/>
      <w:szCs w:val="24"/>
    </w:rPr>
  </w:style>
  <w:style w:type="character" w:styleId="Enfasigrassetto">
    <w:name w:val="Strong"/>
    <w:rsid w:val="004958C5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character" w:styleId="Nessuno" w:customStyle="1">
    <w:name w:val="Nessuno"/>
    <w:rsid w:val="004958C5"/>
    <w:rPr>
      <w:w w:val="100"/>
      <w:position w:val="-1"/>
      <w:effect w:val="none"/>
      <w:vertAlign w:val="baseline"/>
      <w:cs w:val="0"/>
      <w:em w:val="none"/>
    </w:rPr>
  </w:style>
  <w:style w:type="character" w:styleId="Hyperlink2" w:customStyle="1">
    <w:name w:val="Hyperlink.2"/>
    <w:rsid w:val="004958C5"/>
    <w:rPr>
      <w:w w:val="100"/>
      <w:position w:val="-1"/>
      <w:effect w:val="none"/>
      <w:vertAlign w:val="baseline"/>
      <w:cs w:val="0"/>
      <w:em w:val="none"/>
      <w:lang w:val="it-IT"/>
    </w:rPr>
  </w:style>
  <w:style w:type="paragraph" w:styleId="Nessunaspaziatura">
    <w:name w:val="No Spacing"/>
    <w:rsid w:val="004958C5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rFonts w:ascii="Calibri" w:cs="Calibri" w:eastAsia="Calibri" w:hAnsi="Calibri"/>
      <w:color w:val="000000"/>
      <w:position w:val="-1"/>
      <w:sz w:val="22"/>
      <w:szCs w:val="22"/>
      <w:bdr w:space="0" w:sz="0" w:val="nil"/>
      <w:lang w:val="en-US"/>
    </w:rPr>
  </w:style>
  <w:style w:type="numbering" w:styleId="Stileimportato20" w:customStyle="1">
    <w:name w:val="Stile importato 2.0"/>
    <w:rsid w:val="004958C5"/>
  </w:style>
  <w:style w:type="paragraph" w:styleId="Paragrafoelenco">
    <w:name w:val="List Paragraph"/>
    <w:rsid w:val="004958C5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  <w:suppressAutoHyphens w:val="1"/>
      <w:spacing w:after="200" w:line="276" w:lineRule="auto"/>
      <w:ind w:left="720" w:leftChars="-1" w:hanging="1" w:hangingChars="1"/>
      <w:textDirection w:val="btLr"/>
      <w:textAlignment w:val="top"/>
      <w:outlineLvl w:val="0"/>
    </w:pPr>
    <w:rPr>
      <w:rFonts w:ascii="Calibri" w:cs="Calibri" w:eastAsia="Calibri" w:hAnsi="Calibri"/>
      <w:color w:val="000000"/>
      <w:position w:val="-1"/>
      <w:sz w:val="22"/>
      <w:szCs w:val="22"/>
      <w:bdr w:space="0" w:sz="0" w:val="nil"/>
      <w:lang w:val="en-US"/>
    </w:rPr>
  </w:style>
  <w:style w:type="character" w:styleId="Collegamentoipertestuale">
    <w:name w:val="Hyperlink"/>
    <w:qFormat w:val="1"/>
    <w:rsid w:val="004958C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text" w:customStyle="1">
    <w:name w:val="text"/>
    <w:basedOn w:val="Carpredefinitoparagrafo"/>
    <w:rsid w:val="004958C5"/>
    <w:rPr>
      <w:w w:val="100"/>
      <w:position w:val="-1"/>
      <w:effect w:val="none"/>
      <w:vertAlign w:val="baseline"/>
      <w:cs w:val="0"/>
      <w:em w:val="none"/>
    </w:rPr>
  </w:style>
  <w:style w:type="character" w:styleId="Corsivo" w:customStyle="1">
    <w:name w:val="Corsivo"/>
    <w:rsid w:val="004958C5"/>
    <w:rPr>
      <w:i w:val="1"/>
      <w:w w:val="100"/>
      <w:position w:val="-1"/>
      <w:effect w:val="none"/>
      <w:vertAlign w:val="baseline"/>
      <w:cs w:val="0"/>
      <w:em w:val="none"/>
    </w:rPr>
  </w:style>
  <w:style w:type="character" w:styleId="WW8Num1z0" w:customStyle="1">
    <w:name w:val="WW8Num1z0"/>
    <w:rsid w:val="004958C5"/>
    <w:rPr>
      <w:w w:val="100"/>
      <w:position w:val="-1"/>
      <w:effect w:val="none"/>
      <w:vertAlign w:val="baseline"/>
      <w:cs w:val="0"/>
      <w:em w:val="none"/>
    </w:rPr>
  </w:style>
  <w:style w:type="paragraph" w:styleId="Normale1" w:customStyle="1">
    <w:name w:val="Normale1"/>
    <w:rsid w:val="004958C5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uppressAutoHyphens w:val="1"/>
      <w:spacing w:line="276" w:lineRule="auto"/>
      <w:ind w:left="-1" w:leftChars="-1" w:hanging="1" w:hangingChars="1"/>
      <w:textDirection w:val="btLr"/>
      <w:textAlignment w:val="top"/>
      <w:outlineLvl w:val="0"/>
    </w:pPr>
    <w:rPr>
      <w:color w:val="000000"/>
      <w:position w:val="-1"/>
      <w:sz w:val="22"/>
      <w:szCs w:val="22"/>
    </w:rPr>
  </w:style>
  <w:style w:type="table" w:styleId="a1" w:customStyle="1">
    <w:basedOn w:val="TableNormal0"/>
    <w:rsid w:val="004958C5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2" w:customStyle="1">
    <w:basedOn w:val="TableNormal0"/>
    <w:rsid w:val="004958C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rsid w:val="004958C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rsid w:val="004958C5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ormale2" w:customStyle="1">
    <w:name w:val="Normale2"/>
    <w:rsid w:val="00BC3979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</w:pPr>
    <w:rPr>
      <w:color w:val="000000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3C7565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3C7565"/>
    <w:rPr>
      <w:rFonts w:ascii="Tahoma" w:cs="Tahoma" w:hAnsi="Tahoma"/>
      <w:color w:val="000000"/>
      <w:position w:val="-1"/>
      <w:sz w:val="16"/>
      <w:szCs w:val="16"/>
    </w:rPr>
  </w:style>
  <w:style w:type="paragraph" w:styleId="Normale3" w:customStyle="1">
    <w:name w:val="Normale3"/>
    <w:rsid w:val="00542D6A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</w:pPr>
    <w:rPr>
      <w:color w:val="000000"/>
      <w:sz w:val="22"/>
      <w:szCs w:val="22"/>
    </w:rPr>
  </w:style>
  <w:style w:type="paragraph" w:styleId="NormaleWeb">
    <w:name w:val="Normal (Web)"/>
    <w:basedOn w:val="Normale"/>
    <w:uiPriority w:val="99"/>
    <w:semiHidden w:val="1"/>
    <w:unhideWhenUsed w:val="1"/>
    <w:rsid w:val="00D90197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color w:val="auto"/>
      <w:position w:val="0"/>
      <w:sz w:val="24"/>
      <w:szCs w:val="24"/>
    </w:rPr>
  </w:style>
  <w:style w:type="table" w:styleId="Grigliatabella">
    <w:name w:val="Table Grid"/>
    <w:basedOn w:val="Tabellanormale"/>
    <w:uiPriority w:val="59"/>
    <w:rsid w:val="009B1B95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</w:pPr>
    <w:rPr>
      <w:color w:val="000000"/>
      <w:sz w:val="22"/>
      <w:szCs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lp4MtgLDH5Z00sZTVHe8ZTpzbw==">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2021-07-16T13:24:00Z</dcterms:created>
  <dc:creator>Emanuele Zavoli</dc:creator>
</cp:coreProperties>
</file>